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2"/>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2"/>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2"/>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2"/>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П</w:t>
      </w:r>
      <w:r>
        <w:rPr>
          <w:b/>
          <w:bCs/>
          <w:szCs w:val="28"/>
        </w:rPr>
        <w:t xml:space="preserve">ИР, СМР, ПНР полным иждивением Подрядчика по титулу: Строительство МТП-40 10/0,4 кВ, ВЛЗ-10 кВ от оп.161 ВЛЗ-10 кВ ф.8 ПС-35 кВ №719 "Мордвиново", РЛР-10 кВ, ИКЗ-10 кВ, ВЛИ-0,4 кВ (ВЛ-10 кВ-0,07 км, ВЛ-0,4 кВ-0,1 км), в т.ч. ПИР, МО, Можайский р-н, д.Андре</w:t>
      </w:r>
      <w:r>
        <w:rPr>
          <w:b/>
          <w:bCs/>
          <w:szCs w:val="28"/>
        </w:rPr>
        <w:t xml:space="preserve">евское, 50:18:0090609:533</w:t>
      </w:r>
      <w:r>
        <w:rPr>
          <w:b/>
          <w:bCs/>
          <w:szCs w:val="28"/>
        </w:rPr>
        <w:t xml:space="preserve"> </w:t>
      </w:r>
      <w:r>
        <w:rPr>
          <w:b/>
          <w:bCs/>
          <w:szCs w:val="24"/>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pStyle w:val="1172"/>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4"/>
        <w:ind w:left="410"/>
        <w:jc w:val="left"/>
        <w:spacing w:line="240" w:lineRule="auto"/>
        <w:widowControl/>
        <w:tabs>
          <w:tab w:val="left" w:pos="9374" w:leader="dot"/>
        </w:tabs>
        <w:rPr>
          <w:rStyle w:val="1182"/>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2"/>
          <w:highlight w:val="white"/>
        </w:rPr>
      </w:r>
      <w:r>
        <w:rPr>
          <w:rStyle w:val="1182"/>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2"/>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3"/>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6"/>
            <w:highlight w:val="white"/>
          </w:rPr>
          <w:t xml:space="preserve">ОБЩИЕ СВЕДЕНИЯ</w:t>
        </w:r>
        <w:r>
          <w:rPr>
            <w:rStyle w:val="1136"/>
            <w:highlight w:val="white"/>
            <w:lang w:val="en-US"/>
          </w:rPr>
          <w:t xml:space="preserve"> </w:t>
        </w:r>
        <w:r>
          <w:rPr>
            <w:rStyle w:val="1136"/>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61" w:anchor="_Toc128406161" w:history="1">
        <w:r>
          <w:rPr>
            <w:rStyle w:val="1136"/>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2" w:anchor="_Toc128406162" w:history="1">
        <w:r>
          <w:rPr>
            <w:rStyle w:val="1136"/>
            <w:highlight w:val="white"/>
          </w:rPr>
          <w:t xml:space="preserve">1.</w:t>
        </w:r>
        <w:r>
          <w:rPr>
            <w:rFonts w:ascii="Calibri" w:hAnsi="Calibri"/>
            <w:sz w:val="22"/>
            <w:szCs w:val="22"/>
            <w:highlight w:val="white"/>
          </w:rPr>
          <w:tab/>
        </w:r>
        <w:r>
          <w:rPr>
            <w:rStyle w:val="1136"/>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3" w:anchor="_Toc128406163" w:history="1">
        <w:r>
          <w:rPr>
            <w:rStyle w:val="1136"/>
            <w:highlight w:val="white"/>
          </w:rPr>
          <w:t xml:space="preserve">2.</w:t>
        </w:r>
        <w:r>
          <w:rPr>
            <w:rFonts w:ascii="Calibri" w:hAnsi="Calibri"/>
            <w:sz w:val="22"/>
            <w:szCs w:val="22"/>
            <w:highlight w:val="white"/>
          </w:rPr>
          <w:tab/>
        </w:r>
        <w:r>
          <w:rPr>
            <w:rStyle w:val="1136"/>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4" w:anchor="_Toc128406164" w:history="1">
        <w:r>
          <w:rPr>
            <w:rStyle w:val="1136"/>
            <w:highlight w:val="white"/>
          </w:rPr>
          <w:t xml:space="preserve">2.1.</w:t>
        </w:r>
        <w:r>
          <w:rPr>
            <w:rFonts w:ascii="Calibri" w:hAnsi="Calibri"/>
            <w:sz w:val="22"/>
            <w:szCs w:val="22"/>
            <w:highlight w:val="white"/>
          </w:rPr>
          <w:tab/>
        </w:r>
        <w:r>
          <w:rPr>
            <w:rStyle w:val="1136"/>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5" w:anchor="_Toc128406165" w:history="1">
        <w:r>
          <w:rPr>
            <w:rStyle w:val="1136"/>
            <w:highlight w:val="white"/>
          </w:rPr>
          <w:t xml:space="preserve">2.2.</w:t>
        </w:r>
        <w:r>
          <w:rPr>
            <w:rFonts w:ascii="Calibri" w:hAnsi="Calibri"/>
            <w:sz w:val="22"/>
            <w:szCs w:val="22"/>
            <w:highlight w:val="white"/>
          </w:rPr>
          <w:tab/>
        </w:r>
        <w:r>
          <w:rPr>
            <w:rStyle w:val="1136"/>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6" w:anchor="_Toc128406166" w:history="1">
        <w:r>
          <w:rPr>
            <w:rStyle w:val="1136"/>
            <w:highlight w:val="white"/>
          </w:rPr>
          <w:t xml:space="preserve">2.3.</w:t>
        </w:r>
        <w:r>
          <w:rPr>
            <w:rFonts w:ascii="Calibri" w:hAnsi="Calibri"/>
            <w:sz w:val="22"/>
            <w:szCs w:val="22"/>
            <w:highlight w:val="white"/>
          </w:rPr>
          <w:tab/>
        </w:r>
        <w:r>
          <w:rPr>
            <w:rStyle w:val="1136"/>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7" w:anchor="_Toc128406167" w:history="1">
        <w:r>
          <w:rPr>
            <w:rStyle w:val="1136"/>
            <w:highlight w:val="white"/>
          </w:rPr>
          <w:t xml:space="preserve">2.4.</w:t>
        </w:r>
        <w:r>
          <w:rPr>
            <w:rFonts w:ascii="Calibri" w:hAnsi="Calibri"/>
            <w:sz w:val="22"/>
            <w:szCs w:val="22"/>
            <w:highlight w:val="white"/>
          </w:rPr>
          <w:tab/>
        </w:r>
        <w:r>
          <w:rPr>
            <w:rStyle w:val="1136"/>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8" w:anchor="_Toc128406168" w:history="1">
        <w:r>
          <w:rPr>
            <w:rStyle w:val="1136"/>
            <w:highlight w:val="white"/>
          </w:rPr>
          <w:t xml:space="preserve">2.5.</w:t>
        </w:r>
        <w:r>
          <w:rPr>
            <w:rFonts w:ascii="Calibri" w:hAnsi="Calibri"/>
            <w:sz w:val="22"/>
            <w:szCs w:val="22"/>
            <w:highlight w:val="white"/>
          </w:rPr>
          <w:tab/>
        </w:r>
        <w:r>
          <w:rPr>
            <w:rStyle w:val="1136"/>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9" w:anchor="_Toc128406169" w:history="1">
        <w:r>
          <w:rPr>
            <w:rStyle w:val="1136"/>
            <w:highlight w:val="white"/>
          </w:rPr>
          <w:t xml:space="preserve">3.</w:t>
        </w:r>
        <w:r>
          <w:rPr>
            <w:rFonts w:ascii="Calibri" w:hAnsi="Calibri"/>
            <w:sz w:val="22"/>
            <w:szCs w:val="22"/>
            <w:highlight w:val="white"/>
          </w:rPr>
          <w:tab/>
        </w:r>
        <w:r>
          <w:rPr>
            <w:rStyle w:val="1136"/>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0" w:anchor="_Toc128406170" w:history="1">
        <w:r>
          <w:rPr>
            <w:rStyle w:val="1136"/>
            <w:highlight w:val="white"/>
          </w:rPr>
          <w:t xml:space="preserve">4.</w:t>
        </w:r>
        <w:r>
          <w:rPr>
            <w:rFonts w:ascii="Calibri" w:hAnsi="Calibri"/>
            <w:sz w:val="22"/>
            <w:szCs w:val="22"/>
            <w:highlight w:val="white"/>
          </w:rPr>
          <w:tab/>
        </w:r>
        <w:r>
          <w:rPr>
            <w:rStyle w:val="1136"/>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1" w:anchor="_Toc128406171" w:history="1">
        <w:r>
          <w:rPr>
            <w:rStyle w:val="1136"/>
            <w:highlight w:val="white"/>
          </w:rPr>
          <w:t xml:space="preserve">5.</w:t>
        </w:r>
        <w:r>
          <w:rPr>
            <w:rFonts w:ascii="Calibri" w:hAnsi="Calibri"/>
            <w:sz w:val="22"/>
            <w:szCs w:val="22"/>
            <w:highlight w:val="white"/>
          </w:rPr>
          <w:tab/>
        </w:r>
        <w:r>
          <w:rPr>
            <w:rStyle w:val="1136"/>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72" w:anchor="_Toc128406172" w:history="1">
        <w:r>
          <w:rPr>
            <w:rStyle w:val="1136"/>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3" w:anchor="_Toc128406173" w:history="1">
        <w:r>
          <w:rPr>
            <w:rStyle w:val="1136"/>
            <w:highlight w:val="white"/>
          </w:rPr>
          <w:t xml:space="preserve">1.</w:t>
        </w:r>
        <w:r>
          <w:rPr>
            <w:rFonts w:ascii="Calibri" w:hAnsi="Calibri"/>
            <w:sz w:val="22"/>
            <w:szCs w:val="22"/>
            <w:highlight w:val="white"/>
          </w:rPr>
          <w:tab/>
        </w:r>
        <w:r>
          <w:rPr>
            <w:rStyle w:val="1136"/>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4" w:anchor="_Toc128406174" w:history="1">
        <w:r>
          <w:rPr>
            <w:rStyle w:val="1136"/>
            <w:highlight w:val="white"/>
          </w:rPr>
          <w:t xml:space="preserve">2.</w:t>
        </w:r>
        <w:r>
          <w:rPr>
            <w:rFonts w:ascii="Calibri" w:hAnsi="Calibri"/>
            <w:sz w:val="22"/>
            <w:szCs w:val="22"/>
            <w:highlight w:val="white"/>
          </w:rPr>
          <w:tab/>
        </w:r>
        <w:r>
          <w:rPr>
            <w:rStyle w:val="1136"/>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5" w:anchor="_Toc128406175" w:history="1">
        <w:r>
          <w:rPr>
            <w:rStyle w:val="1136"/>
            <w:highlight w:val="white"/>
          </w:rPr>
          <w:t xml:space="preserve">3.</w:t>
        </w:r>
        <w:r>
          <w:rPr>
            <w:rFonts w:ascii="Calibri" w:hAnsi="Calibri"/>
            <w:sz w:val="22"/>
            <w:szCs w:val="22"/>
            <w:highlight w:val="white"/>
          </w:rPr>
          <w:tab/>
        </w:r>
        <w:r>
          <w:rPr>
            <w:rStyle w:val="1136"/>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6" w:anchor="_Toc128406176" w:history="1">
        <w:r>
          <w:rPr>
            <w:rStyle w:val="1136"/>
            <w:highlight w:val="white"/>
          </w:rPr>
          <w:t xml:space="preserve">4.</w:t>
        </w:r>
        <w:r>
          <w:rPr>
            <w:rFonts w:ascii="Calibri" w:hAnsi="Calibri"/>
            <w:sz w:val="22"/>
            <w:szCs w:val="22"/>
            <w:highlight w:val="white"/>
          </w:rPr>
          <w:tab/>
        </w:r>
        <w:r>
          <w:rPr>
            <w:rStyle w:val="1136"/>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7" w:anchor="_Toc128406177" w:history="1">
        <w:r>
          <w:rPr>
            <w:rStyle w:val="1136"/>
            <w:highlight w:val="white"/>
          </w:rPr>
          <w:t xml:space="preserve">5.</w:t>
        </w:r>
        <w:r>
          <w:rPr>
            <w:rFonts w:ascii="Calibri" w:hAnsi="Calibri"/>
            <w:sz w:val="22"/>
            <w:szCs w:val="22"/>
            <w:highlight w:val="white"/>
          </w:rPr>
          <w:tab/>
        </w:r>
        <w:r>
          <w:rPr>
            <w:rStyle w:val="1136"/>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8" w:anchor="_Toc128406178" w:history="1">
        <w:r>
          <w:rPr>
            <w:rStyle w:val="1136"/>
            <w:highlight w:val="white"/>
          </w:rPr>
          <w:t xml:space="preserve">6.</w:t>
        </w:r>
        <w:r>
          <w:rPr>
            <w:rFonts w:ascii="Calibri" w:hAnsi="Calibri"/>
            <w:sz w:val="22"/>
            <w:szCs w:val="22"/>
            <w:highlight w:val="white"/>
          </w:rPr>
          <w:tab/>
        </w:r>
        <w:r>
          <w:rPr>
            <w:rStyle w:val="1136"/>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9" w:anchor="_Toc128406179" w:history="1">
        <w:r>
          <w:rPr>
            <w:rStyle w:val="1136"/>
            <w:highlight w:val="white"/>
          </w:rPr>
          <w:t xml:space="preserve">7.</w:t>
        </w:r>
        <w:r>
          <w:rPr>
            <w:rFonts w:ascii="Calibri" w:hAnsi="Calibri"/>
            <w:sz w:val="22"/>
            <w:szCs w:val="22"/>
            <w:highlight w:val="white"/>
          </w:rPr>
          <w:tab/>
        </w:r>
        <w:r>
          <w:rPr>
            <w:rStyle w:val="1136"/>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0" w:anchor="_Toc128406180" w:history="1">
        <w:r>
          <w:rPr>
            <w:rStyle w:val="1136"/>
            <w:highlight w:val="white"/>
          </w:rPr>
          <w:t xml:space="preserve">8.</w:t>
        </w:r>
        <w:r>
          <w:rPr>
            <w:rFonts w:ascii="Calibri" w:hAnsi="Calibri"/>
            <w:sz w:val="22"/>
            <w:szCs w:val="22"/>
            <w:highlight w:val="white"/>
          </w:rPr>
          <w:tab/>
        </w:r>
        <w:r>
          <w:rPr>
            <w:rStyle w:val="1136"/>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1" w:anchor="_Toc128406181" w:history="1">
        <w:r>
          <w:rPr>
            <w:rStyle w:val="1136"/>
            <w:highlight w:val="white"/>
          </w:rPr>
          <w:t xml:space="preserve">9.</w:t>
        </w:r>
        <w:r>
          <w:rPr>
            <w:rFonts w:ascii="Calibri" w:hAnsi="Calibri"/>
            <w:sz w:val="22"/>
            <w:szCs w:val="22"/>
            <w:highlight w:val="white"/>
          </w:rPr>
          <w:tab/>
        </w:r>
        <w:r>
          <w:rPr>
            <w:rStyle w:val="1136"/>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880" w:leader="none"/>
          <w:tab w:val="right" w:pos="9838" w:leader="dot"/>
        </w:tabs>
        <w:rPr>
          <w:rFonts w:ascii="Calibri" w:hAnsi="Calibri"/>
          <w:sz w:val="22"/>
          <w:szCs w:val="22"/>
          <w:highlight w:val="white"/>
        </w:rPr>
      </w:pPr>
      <w:r/>
      <w:hyperlink w:tooltip="#_Toc191625440" w:anchor="_Toc191625440" w:history="1">
        <w:r>
          <w:rPr>
            <w:rStyle w:val="1136"/>
            <w:highlight w:val="white"/>
          </w:rPr>
          <w:t xml:space="preserve">10</w:t>
        </w:r>
        <w:r>
          <w:rPr>
            <w:rFonts w:ascii="Calibri" w:hAnsi="Calibri"/>
            <w:sz w:val="22"/>
            <w:szCs w:val="22"/>
            <w:highlight w:val="white"/>
          </w:rPr>
          <w:tab/>
        </w:r>
        <w:r>
          <w:rPr>
            <w:rStyle w:val="1136"/>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4"/>
        <w:tabs>
          <w:tab w:val="right" w:pos="9838" w:leader="dot"/>
        </w:tabs>
        <w:rPr>
          <w:highlight w:val="white"/>
        </w:rPr>
      </w:pPr>
      <w:r/>
      <w:hyperlink w:tooltip="#_Toc128406184" w:anchor="_Toc128406184" w:history="1">
        <w:r>
          <w:rPr>
            <w:rStyle w:val="1136"/>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2"/>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4227р от 07.07.2026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w:t>
            </w:r>
            <w:r>
              <w:rPr>
                <w:highlight w:val="white"/>
              </w:rPr>
              <w:t xml:space="preserve">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 xml:space="preserve">№32514779384</w:t>
            </w:r>
            <w:r>
              <w:rPr>
                <w:highlight w:val="white"/>
              </w:rPr>
              <w:t xml:space="preserve"> на </w:t>
            </w:r>
            <w:hyperlink r:id="rId19"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«Россети Московский регион».</w:t>
            </w:r>
            <w:r>
              <w:rPr>
                <w:highlight w:val="white"/>
              </w:rPr>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6"/>
                  <w:highlight w:val="white"/>
                  <w:lang w:val="en-US"/>
                </w:rPr>
                <w:t xml:space="preserve">client</w:t>
              </w:r>
              <w:r>
                <w:rPr>
                  <w:rStyle w:val="1136"/>
                  <w:highlight w:val="white"/>
                </w:rPr>
                <w:t xml:space="preserve">@</w:t>
              </w:r>
              <w:r>
                <w:rPr>
                  <w:rStyle w:val="1136"/>
                  <w:highlight w:val="white"/>
                  <w:lang w:val="en-US"/>
                </w:rPr>
                <w:t xml:space="preserve">rossetimr</w:t>
              </w:r>
              <w:r>
                <w:rPr>
                  <w:rStyle w:val="1136"/>
                  <w:highlight w:val="white"/>
                </w:rPr>
                <w:t xml:space="preserve">.</w:t>
              </w:r>
              <w:r>
                <w:rPr>
                  <w:rStyle w:val="1136"/>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«Россети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t xml:space="preserve">П</w:t>
            </w:r>
            <w:r>
              <w:rPr>
                <w:b/>
                <w:bCs/>
              </w:rPr>
              <w:t xml:space="preserve">ИР, СМР, ПНР полным иждивением Подрядчика по титулу: Строительство МТП-40 10/0,4 кВ, ВЛЗ-10 кВ от оп.161 ВЛЗ-10 кВ ф.8 ПС-35 кВ №719 "Мордвиново", РЛР-10 кВ, ИКЗ-10 кВ, ВЛИ-0,4 кВ (ВЛ-10 кВ-0,07 км, ВЛ-0,4 кВ-0,1 км), в т.ч. ПИР, МО, Можайский р-н, д.Андре</w:t>
            </w:r>
            <w:r>
              <w:rPr>
                <w:b/>
                <w:bCs/>
              </w:rPr>
              <w:t xml:space="preserve">евское, 50:18:0090609:533</w:t>
            </w:r>
            <w:r>
              <w:rPr>
                <w:b/>
                <w:bCs/>
              </w:rPr>
              <w:t xml:space="preserve"> </w:t>
            </w:r>
            <w:r>
              <w:rPr>
                <w:bCs/>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2 655 354,16</w:t>
            </w:r>
            <w:r>
              <w:rPr>
                <w:b/>
                <w:bCs/>
              </w:rPr>
              <w:t xml:space="preserve"> </w:t>
            </w:r>
            <w:r>
              <w:rPr>
                <w:b/>
                <w:highlight w:val="white"/>
              </w:rPr>
              <w:t xml:space="preserve">руб. </w:t>
            </w:r>
            <w:r>
              <w:rPr>
                <w:b/>
                <w:highlight w:val="white"/>
                <w:lang w:val="en-US"/>
              </w:rPr>
              <w:t xml:space="preserve">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6"/>
                  <w:color w:val="000000" w:themeColor="text1"/>
                  <w:highlight w:val="white"/>
                </w:rPr>
                <w:t xml:space="preserve">www.</w:t>
              </w:r>
              <w:r>
                <w:rPr>
                  <w:rStyle w:val="1136"/>
                  <w:color w:val="000000" w:themeColor="text1"/>
                  <w:highlight w:val="white"/>
                  <w:lang w:val="en-US"/>
                </w:rPr>
                <w:t xml:space="preserve">tender</w:t>
              </w:r>
              <w:r>
                <w:rPr>
                  <w:rStyle w:val="1136"/>
                  <w:color w:val="000000" w:themeColor="text1"/>
                  <w:highlight w:val="white"/>
                </w:rPr>
                <w:t xml:space="preserve">.</w:t>
              </w:r>
              <w:r>
                <w:rPr>
                  <w:rStyle w:val="1136"/>
                  <w:color w:val="000000" w:themeColor="text1"/>
                  <w:highlight w:val="white"/>
                  <w:lang w:val="en-US"/>
                </w:rPr>
                <w:t xml:space="preserve">lot</w:t>
              </w:r>
              <w:r>
                <w:rPr>
                  <w:rStyle w:val="1136"/>
                  <w:color w:val="000000" w:themeColor="text1"/>
                  <w:highlight w:val="white"/>
                </w:rPr>
                <w:t xml:space="preserve">-</w:t>
              </w:r>
              <w:r>
                <w:rPr>
                  <w:rStyle w:val="1136"/>
                  <w:color w:val="000000" w:themeColor="text1"/>
                  <w:highlight w:val="white"/>
                  <w:lang w:val="en-US"/>
                </w:rPr>
                <w:t xml:space="preserve">online</w:t>
              </w:r>
              <w:r>
                <w:rPr>
                  <w:rStyle w:val="1136"/>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6"/>
                  <w:color w:val="000000" w:themeColor="text1"/>
                  <w:highlight w:val="white"/>
                  <w:lang w:val="en-US"/>
                </w:rPr>
                <w:t xml:space="preserve">www</w:t>
              </w:r>
              <w:r>
                <w:rPr>
                  <w:rStyle w:val="1136"/>
                  <w:color w:val="000000" w:themeColor="text1"/>
                  <w:highlight w:val="white"/>
                </w:rPr>
                <w:t xml:space="preserve">.</w:t>
              </w:r>
              <w:r>
                <w:rPr>
                  <w:rStyle w:val="1136"/>
                  <w:color w:val="000000" w:themeColor="text1"/>
                  <w:highlight w:val="white"/>
                  <w:lang w:val="en-US"/>
                </w:rPr>
                <w:t xml:space="preserve">rossetimr</w:t>
              </w:r>
              <w:r>
                <w:rPr>
                  <w:rStyle w:val="1136"/>
                  <w:color w:val="000000" w:themeColor="text1"/>
                  <w:highlight w:val="white"/>
                </w:rPr>
                <w:t xml:space="preserve">.</w:t>
              </w:r>
              <w:r>
                <w:rPr>
                  <w:rStyle w:val="1136"/>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w:t>
            </w:r>
            <w:r>
              <w:rPr>
                <w:b/>
                <w:color w:val="000000" w:themeColor="text1"/>
                <w:highlight w:val="white"/>
                <w:lang w:val="en-US"/>
              </w:rPr>
              <w:t xml:space="preserve">8</w:t>
            </w:r>
            <w:r>
              <w:rPr>
                <w:b/>
                <w:color w:val="000000" w:themeColor="text1"/>
                <w:highlight w:val="white"/>
              </w:rPr>
              <w:t xml:space="preserve">» июля 2026 г.</w:t>
            </w:r>
            <w:bookmarkEnd w:id="29"/>
            <w:r/>
            <w:bookmarkEnd w:id="30"/>
            <w:r>
              <w:rPr>
                <w:b/>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67"/>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9"/>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197"/>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198"/>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198"/>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197"/>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r>
        <w:rPr>
          <w:szCs w:val="24"/>
          <w:highlight w:val="white"/>
        </w:rPr>
      </w:r>
    </w:p>
    <w:p>
      <w:pPr>
        <w:pStyle w:val="1197"/>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r>
        <w:rPr>
          <w:szCs w:val="24"/>
          <w:highlight w:val="white"/>
        </w:rPr>
      </w:r>
    </w:p>
    <w:p>
      <w:pPr>
        <w:pStyle w:val="1197"/>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r>
        <w:rPr>
          <w:highlight w:val="white"/>
        </w:rPr>
      </w:r>
    </w:p>
    <w:p>
      <w:pPr>
        <w:pStyle w:val="1197"/>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r>
        <w:rPr>
          <w:highlight w:val="white"/>
        </w:rPr>
      </w:r>
    </w:p>
    <w:p>
      <w:pPr>
        <w:pStyle w:val="967"/>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r>
              <w:rPr>
                <w:b/>
                <w:highlight w:val="white"/>
              </w:rPr>
            </w:r>
          </w:p>
          <w:p>
            <w:pPr>
              <w:jc w:val="center"/>
              <w:rPr>
                <w:b/>
                <w:highlight w:val="white"/>
              </w:rPr>
            </w:pPr>
            <w:r>
              <w:rPr>
                <w:b/>
                <w:highlight w:val="white"/>
              </w:rPr>
              <w:t xml:space="preserve">(гр. 2 х гр. 3)</w:t>
            </w:r>
            <w:r>
              <w:rPr>
                <w:b/>
                <w:highlight w:val="white"/>
              </w:rPr>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r>
              <w:rPr>
                <w:highlight w:val="white"/>
              </w:rPr>
            </w:r>
          </w:p>
        </w:tc>
      </w:tr>
    </w:tbl>
    <w:p>
      <w:pPr>
        <w:pStyle w:val="1197"/>
        <w:ind w:firstLine="993"/>
        <w:tabs>
          <w:tab w:val="left" w:pos="993" w:leader="none"/>
        </w:tabs>
        <w:rPr>
          <w:highlight w:val="white"/>
        </w:rPr>
      </w:pPr>
      <w:r>
        <w:rPr>
          <w:highlight w:val="white"/>
        </w:rPr>
      </w:r>
      <w:r>
        <w:rPr>
          <w:highlight w:val="white"/>
        </w:rPr>
      </w:r>
      <w:r>
        <w:rPr>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w:t>
      </w:r>
      <w:r>
        <w:rPr>
          <w:szCs w:val="24"/>
          <w:highlight w:val="white"/>
        </w:rPr>
        <w:t xml:space="preserve">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67"/>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67"/>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w:t>
      </w:r>
      <w:r>
        <w:rPr>
          <w:sz w:val="24"/>
          <w:szCs w:val="24"/>
          <w:highlight w:val="white"/>
        </w:rP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4"/>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4"/>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4"/>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«Россети Московский регион» действует антикоррупционный станда</w:t>
      </w:r>
      <w:r>
        <w:rPr>
          <w:sz w:val="24"/>
          <w:szCs w:val="24"/>
          <w:highlight w:val="white"/>
        </w:rPr>
        <w:t xml:space="preserve">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67"/>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2"/>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т.п;</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0"/>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w:t>
      </w:r>
      <w:r>
        <w:rPr>
          <w:highlight w:val="white"/>
        </w:rPr>
        <w:t xml:space="preserve">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r>
        <w:rPr>
          <w:iCs/>
          <w:highlight w:val="white"/>
        </w:rPr>
      </w:r>
    </w:p>
    <w:p>
      <w:pPr>
        <w:pStyle w:val="1198"/>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w:t>
      </w:r>
      <w:r>
        <w:rPr>
          <w:sz w:val="24"/>
          <w:szCs w:val="24"/>
          <w:highlight w:val="white"/>
        </w:rPr>
        <w:t xml:space="preserve">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3"/>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3"/>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непредоставления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w:t>
      </w:r>
      <w:r>
        <w:rPr>
          <w:bCs/>
          <w:sz w:val="24"/>
          <w:szCs w:val="24"/>
          <w:highlight w:val="white"/>
        </w:rPr>
        <w:t xml:space="preserve">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67"/>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197"/>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bl>
    <w:p>
      <w:pPr>
        <w:pStyle w:val="1197"/>
        <w:ind w:firstLine="0"/>
        <w:widowControl w:val="off"/>
        <w:tabs>
          <w:tab w:val="left" w:pos="1276" w:leader="none"/>
        </w:tabs>
        <w:rPr>
          <w:highlight w:val="white"/>
        </w:rPr>
      </w:pPr>
      <w:r>
        <w:rPr>
          <w:highlight w:val="white"/>
        </w:rPr>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7"/>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r>
              <w:rPr>
                <w:highlight w:val="white"/>
              </w:rPr>
            </w:r>
          </w:p>
          <w:p>
            <w:pPr>
              <w:pStyle w:val="1167"/>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67"/>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67"/>
        <w:contextualSpacing/>
        <w:ind w:left="1120"/>
        <w:jc w:val="both"/>
        <w:widowControl w:val="off"/>
        <w:rPr>
          <w:highlight w:val="white"/>
        </w:rPr>
      </w:pPr>
      <w:r>
        <w:rPr>
          <w:highlight w:val="white"/>
        </w:rPr>
      </w:r>
      <w:r>
        <w:rPr>
          <w:highlight w:val="white"/>
        </w:rPr>
      </w:r>
      <w:r>
        <w:rPr>
          <w:highlight w:val="white"/>
        </w:rPr>
      </w:r>
    </w:p>
    <w:p>
      <w:pPr>
        <w:pStyle w:val="1167"/>
        <w:contextualSpacing/>
        <w:ind w:left="1778"/>
        <w:jc w:val="both"/>
        <w:widowControl w:val="off"/>
        <w:rPr>
          <w:highlight w:val="white"/>
        </w:rPr>
      </w:pPr>
      <w:r>
        <w:rPr>
          <w:highlight w:val="white"/>
        </w:rPr>
      </w:r>
      <w:r>
        <w:rPr>
          <w:highlight w:val="white"/>
        </w:rPr>
      </w:r>
      <w:r>
        <w:rPr>
          <w:highlight w:val="white"/>
        </w:rPr>
      </w:r>
    </w:p>
    <w:p>
      <w:pPr>
        <w:pStyle w:val="1167"/>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_________________________________________________*</w:t>
      </w:r>
      <w:r>
        <w:rPr>
          <w:highlight w:val="white"/>
        </w:rPr>
      </w:r>
      <w:r>
        <w:rPr>
          <w:highlight w:val="white"/>
        </w:rPr>
      </w:r>
    </w:p>
    <w:p>
      <w:pPr>
        <w:pStyle w:val="1167"/>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r>
        <w:rPr>
          <w:highlight w:val="white"/>
        </w:rPr>
      </w:r>
    </w:p>
    <w:p>
      <w:pPr>
        <w:pStyle w:val="1167"/>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r>
        <w:rPr>
          <w:highlight w:val="white"/>
        </w:rPr>
      </w:r>
    </w:p>
    <w:p>
      <w:pPr>
        <w:pStyle w:val="1220"/>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«Россети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170"/>
      </w:rPr>
      <w:framePr w:wrap="around" w:vAnchor="text" w:hAnchor="margin" w:xAlign="right"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pPr>
      <w:pStyle w:val="100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9"/>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jc w:val="center"/>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20</w:t>
    </w:r>
    <w:r>
      <w:rPr>
        <w:rStyle w:val="1170"/>
      </w:rPr>
      <w:fldChar w:fldCharType="end"/>
    </w:r>
    <w:r>
      <w:rPr>
        <w:rStyle w:val="1170"/>
      </w:rPr>
    </w:r>
    <w:r>
      <w:rPr>
        <w:rStyle w:val="1170"/>
      </w:rPr>
    </w:r>
  </w:p>
  <w:p>
    <w:pPr>
      <w:pStyle w:val="1168"/>
      <w:rPr>
        <w:rStyle w:val="1170"/>
      </w:rPr>
      <w:framePr w:wrap="around" w:vAnchor="text" w:hAnchor="margin" w:xAlign="center" w:y="1"/>
    </w:pPr>
    <w:r>
      <w:rPr>
        <w:rStyle w:val="1170"/>
      </w:rPr>
    </w:r>
    <w:r>
      <w:rPr>
        <w:rStyle w:val="1170"/>
      </w:rPr>
    </w:r>
  </w:p>
  <w:p>
    <w:pPr>
      <w:pStyle w:val="1168"/>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4">
    <w:multiLevelType w:val="hybridMultilevel"/>
    <w:lvl w:ilvl="0">
      <w:start w:val="1"/>
      <w:numFmt w:val="decimal"/>
      <w:pStyle w:val="1201"/>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5">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4"/>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3"/>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1">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1"/>
      <w:numFmt w:val="bullet"/>
      <w:pStyle w:val="1200"/>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8">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2">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8">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3">
    <w:multiLevelType w:val="hybridMultilevel"/>
    <w:lvl w:ilvl="0">
      <w:start w:val="1"/>
      <w:numFmt w:val="decimal"/>
      <w:pStyle w:val="1210"/>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2"/>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1"/>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3"/>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5">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8">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pStyle w:val="1209"/>
      <w:isLgl w:val="false"/>
      <w:suff w:val="tab"/>
      <w:lvlText w:val="%1."/>
      <w:lvlJc w:val="left"/>
      <w:pPr>
        <w:ind w:left="420" w:hanging="420"/>
        <w:tabs>
          <w:tab w:val="num" w:pos="420" w:leader="none"/>
        </w:tabs>
      </w:pPr>
    </w:lvl>
    <w:lvl w:ilvl="1">
      <w:start w:val="1"/>
      <w:numFmt w:val="decimal"/>
      <w:pStyle w:val="1204"/>
      <w:isLgl w:val="false"/>
      <w:suff w:val="tab"/>
      <w:lvlText w:val="%1.%2."/>
      <w:lvlJc w:val="left"/>
      <w:pPr>
        <w:ind w:left="1271" w:hanging="420"/>
        <w:tabs>
          <w:tab w:val="num" w:pos="1271" w:leader="none"/>
        </w:tabs>
      </w:pPr>
    </w:lvl>
    <w:lvl w:ilvl="2">
      <w:start w:val="1"/>
      <w:numFmt w:val="decimal"/>
      <w:pStyle w:val="1205"/>
      <w:isLgl w:val="false"/>
      <w:suff w:val="tab"/>
      <w:lvlText w:val="%1.%2.%3."/>
      <w:lvlJc w:val="left"/>
      <w:pPr>
        <w:ind w:left="720" w:hanging="720"/>
        <w:tabs>
          <w:tab w:val="num" w:pos="720" w:leader="none"/>
        </w:tabs>
      </w:pPr>
    </w:lvl>
    <w:lvl w:ilvl="3">
      <w:start w:val="1"/>
      <w:numFmt w:val="decimal"/>
      <w:pStyle w:val="1206"/>
      <w:isLgl w:val="false"/>
      <w:suff w:val="tab"/>
      <w:lvlText w:val="%1.%2.%3.%4."/>
      <w:lvlJc w:val="left"/>
      <w:pPr>
        <w:ind w:left="720" w:hanging="720"/>
        <w:tabs>
          <w:tab w:val="num" w:pos="720" w:leader="none"/>
        </w:tabs>
      </w:pPr>
    </w:lvl>
    <w:lvl w:ilvl="4">
      <w:start w:val="1"/>
      <w:numFmt w:val="decimal"/>
      <w:pStyle w:val="1207"/>
      <w:isLgl w:val="false"/>
      <w:suff w:val="tab"/>
      <w:lvlText w:val="%1.%2.%3.%4.%5."/>
      <w:lvlJc w:val="left"/>
      <w:pPr>
        <w:ind w:left="1080" w:hanging="1080"/>
        <w:tabs>
          <w:tab w:val="num" w:pos="1080" w:leader="none"/>
        </w:tabs>
      </w:pPr>
    </w:lvl>
    <w:lvl w:ilvl="5">
      <w:start w:val="1"/>
      <w:numFmt w:val="decimal"/>
      <w:pStyle w:val="120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5" w:default="1">
    <w:name w:val="Normal"/>
    <w:qFormat/>
    <w:rPr>
      <w:sz w:val="24"/>
      <w:szCs w:val="24"/>
      <w:lang w:eastAsia="ru-RU"/>
    </w:rPr>
  </w:style>
  <w:style w:type="paragraph" w:styleId="966">
    <w:name w:val="Heading 1"/>
    <w:basedOn w:val="965"/>
    <w:next w:val="965"/>
    <w:link w:val="1155"/>
    <w:qFormat/>
    <w:pPr>
      <w:keepNext/>
      <w:spacing w:before="240" w:after="60"/>
      <w:outlineLvl w:val="0"/>
    </w:pPr>
    <w:rPr>
      <w:rFonts w:ascii="Arial" w:hAnsi="Arial" w:cs="Arial"/>
      <w:b/>
      <w:bCs/>
      <w:sz w:val="32"/>
      <w:szCs w:val="32"/>
    </w:rPr>
  </w:style>
  <w:style w:type="paragraph" w:styleId="967">
    <w:name w:val="Heading 2"/>
    <w:basedOn w:val="965"/>
    <w:next w:val="965"/>
    <w:link w:val="1156"/>
    <w:qFormat/>
    <w:pPr>
      <w:keepNext/>
      <w:spacing w:before="240" w:after="60"/>
      <w:outlineLvl w:val="1"/>
    </w:pPr>
    <w:rPr>
      <w:rFonts w:ascii="Cambria" w:hAnsi="Cambria" w:cs="Cambria"/>
      <w:b/>
      <w:bCs/>
      <w:i/>
      <w:iCs/>
      <w:sz w:val="28"/>
      <w:szCs w:val="28"/>
    </w:rPr>
  </w:style>
  <w:style w:type="paragraph" w:styleId="968">
    <w:name w:val="Heading 3"/>
    <w:basedOn w:val="965"/>
    <w:next w:val="965"/>
    <w:link w:val="987"/>
    <w:uiPriority w:val="9"/>
    <w:unhideWhenUsed/>
    <w:qFormat/>
    <w:pPr>
      <w:keepLines/>
      <w:keepNext/>
      <w:spacing w:before="320" w:after="200"/>
      <w:outlineLvl w:val="2"/>
    </w:pPr>
    <w:rPr>
      <w:rFonts w:ascii="Arial" w:hAnsi="Arial" w:eastAsia="Arial" w:cs="Arial"/>
      <w:sz w:val="30"/>
      <w:szCs w:val="30"/>
    </w:rPr>
  </w:style>
  <w:style w:type="paragraph" w:styleId="969">
    <w:name w:val="Heading 4"/>
    <w:basedOn w:val="965"/>
    <w:next w:val="965"/>
    <w:link w:val="1159"/>
    <w:qFormat/>
    <w:pPr>
      <w:keepNext/>
      <w:spacing w:before="240" w:after="60"/>
      <w:widowControl w:val="off"/>
      <w:outlineLvl w:val="3"/>
    </w:pPr>
    <w:rPr>
      <w:rFonts w:ascii="Calibri" w:hAnsi="Calibri" w:cs="Calibri"/>
      <w:b/>
      <w:bCs/>
      <w:sz w:val="28"/>
      <w:szCs w:val="28"/>
    </w:rPr>
  </w:style>
  <w:style w:type="paragraph" w:styleId="970">
    <w:name w:val="Heading 5"/>
    <w:basedOn w:val="965"/>
    <w:next w:val="965"/>
    <w:link w:val="1160"/>
    <w:qFormat/>
    <w:pPr>
      <w:spacing w:before="240" w:after="60"/>
      <w:widowControl w:val="off"/>
      <w:outlineLvl w:val="4"/>
    </w:pPr>
    <w:rPr>
      <w:rFonts w:ascii="Calibri" w:hAnsi="Calibri" w:cs="Calibri"/>
      <w:b/>
      <w:bCs/>
      <w:i/>
      <w:iCs/>
      <w:sz w:val="26"/>
      <w:szCs w:val="26"/>
    </w:rPr>
  </w:style>
  <w:style w:type="paragraph" w:styleId="971">
    <w:name w:val="Heading 6"/>
    <w:basedOn w:val="965"/>
    <w:next w:val="965"/>
    <w:link w:val="1161"/>
    <w:qFormat/>
    <w:pPr>
      <w:ind w:left="1152" w:hanging="1152"/>
      <w:spacing w:before="240" w:after="60"/>
      <w:tabs>
        <w:tab w:val="num" w:pos="1152" w:leader="none"/>
      </w:tabs>
      <w:outlineLvl w:val="5"/>
    </w:pPr>
    <w:rPr>
      <w:b/>
      <w:bCs/>
      <w:sz w:val="22"/>
      <w:szCs w:val="22"/>
    </w:rPr>
  </w:style>
  <w:style w:type="paragraph" w:styleId="972">
    <w:name w:val="Heading 7"/>
    <w:basedOn w:val="965"/>
    <w:next w:val="965"/>
    <w:link w:val="1162"/>
    <w:qFormat/>
    <w:pPr>
      <w:ind w:left="1296" w:hanging="1296"/>
      <w:spacing w:before="240" w:after="60"/>
      <w:tabs>
        <w:tab w:val="num" w:pos="1296" w:leader="none"/>
      </w:tabs>
      <w:outlineLvl w:val="6"/>
    </w:pPr>
  </w:style>
  <w:style w:type="paragraph" w:styleId="973">
    <w:name w:val="Heading 8"/>
    <w:basedOn w:val="965"/>
    <w:next w:val="965"/>
    <w:link w:val="1163"/>
    <w:qFormat/>
    <w:pPr>
      <w:spacing w:before="240" w:after="60"/>
      <w:widowControl w:val="off"/>
      <w:outlineLvl w:val="7"/>
    </w:pPr>
    <w:rPr>
      <w:rFonts w:ascii="Calibri" w:hAnsi="Calibri" w:cs="Calibri"/>
      <w:i/>
      <w:iCs/>
    </w:rPr>
  </w:style>
  <w:style w:type="paragraph" w:styleId="974">
    <w:name w:val="Heading 9"/>
    <w:basedOn w:val="965"/>
    <w:next w:val="965"/>
    <w:link w:val="1164"/>
    <w:qFormat/>
    <w:pPr>
      <w:ind w:left="1584" w:hanging="1584"/>
      <w:spacing w:before="240" w:after="60"/>
      <w:tabs>
        <w:tab w:val="num" w:pos="1584" w:leader="none"/>
      </w:tabs>
      <w:outlineLvl w:val="8"/>
    </w:pPr>
    <w:rPr>
      <w:rFonts w:ascii="Arial" w:hAnsi="Arial" w:cs="Arial"/>
      <w:sz w:val="22"/>
      <w:szCs w:val="22"/>
    </w:rPr>
  </w:style>
  <w:style w:type="character" w:styleId="975" w:default="1">
    <w:name w:val="Default Paragraph Font"/>
    <w:uiPriority w:val="1"/>
    <w:semiHidden/>
    <w:unhideWhenUsed/>
  </w:style>
  <w:style w:type="table" w:styleId="976" w:default="1">
    <w:name w:val="Normal Table"/>
    <w:uiPriority w:val="99"/>
    <w:semiHidden/>
    <w:unhideWhenUsed/>
    <w:tblPr>
      <w:tblInd w:w="0" w:type="dxa"/>
      <w:tblCellMar>
        <w:left w:w="108" w:type="dxa"/>
        <w:top w:w="0" w:type="dxa"/>
        <w:right w:w="108" w:type="dxa"/>
        <w:bottom w:w="0" w:type="dxa"/>
      </w:tblCellMar>
    </w:tblPr>
  </w:style>
  <w:style w:type="numbering" w:styleId="977" w:default="1">
    <w:name w:val="No List"/>
    <w:uiPriority w:val="99"/>
    <w:semiHidden/>
    <w:unhideWhenUsed/>
  </w:style>
  <w:style w:type="character" w:styleId="978" w:customStyle="1">
    <w:name w:val="Heading 3 Char"/>
    <w:basedOn w:val="975"/>
    <w:uiPriority w:val="9"/>
    <w:rPr>
      <w:rFonts w:ascii="Arial" w:hAnsi="Arial" w:eastAsia="Arial" w:cs="Arial"/>
      <w:sz w:val="30"/>
      <w:szCs w:val="30"/>
    </w:rPr>
  </w:style>
  <w:style w:type="character" w:styleId="979" w:customStyle="1">
    <w:name w:val="Subtitle Char"/>
    <w:basedOn w:val="975"/>
    <w:uiPriority w:val="11"/>
    <w:rPr>
      <w:sz w:val="24"/>
      <w:szCs w:val="24"/>
    </w:rPr>
  </w:style>
  <w:style w:type="character" w:styleId="980" w:customStyle="1">
    <w:name w:val="Quote Char"/>
    <w:uiPriority w:val="29"/>
    <w:rPr>
      <w:i/>
    </w:rPr>
  </w:style>
  <w:style w:type="character" w:styleId="981" w:customStyle="1">
    <w:name w:val="Intense Quote Char"/>
    <w:uiPriority w:val="30"/>
    <w:rPr>
      <w:i/>
    </w:rPr>
  </w:style>
  <w:style w:type="character" w:styleId="982" w:customStyle="1">
    <w:name w:val="Header Char"/>
    <w:basedOn w:val="975"/>
    <w:uiPriority w:val="99"/>
  </w:style>
  <w:style w:type="character" w:styleId="983" w:customStyle="1">
    <w:name w:val="Caption Char"/>
    <w:basedOn w:val="975"/>
    <w:uiPriority w:val="35"/>
    <w:rPr>
      <w:b/>
      <w:bCs/>
      <w:color w:val="4f81bd" w:themeColor="accent1"/>
      <w:sz w:val="18"/>
      <w:szCs w:val="18"/>
    </w:rPr>
  </w:style>
  <w:style w:type="character" w:styleId="984" w:customStyle="1">
    <w:name w:val="Endnote Text Char"/>
    <w:uiPriority w:val="99"/>
    <w:rPr>
      <w:sz w:val="20"/>
    </w:rPr>
  </w:style>
  <w:style w:type="character" w:styleId="985" w:customStyle="1">
    <w:name w:val="Heading 1 Char"/>
    <w:uiPriority w:val="9"/>
    <w:rPr>
      <w:rFonts w:ascii="Arial" w:hAnsi="Arial" w:eastAsia="Arial" w:cs="Arial"/>
      <w:sz w:val="40"/>
      <w:szCs w:val="40"/>
    </w:rPr>
  </w:style>
  <w:style w:type="character" w:styleId="986" w:customStyle="1">
    <w:name w:val="Heading 2 Char"/>
    <w:uiPriority w:val="9"/>
    <w:rPr>
      <w:rFonts w:ascii="Arial" w:hAnsi="Arial" w:eastAsia="Arial" w:cs="Arial"/>
      <w:sz w:val="34"/>
    </w:rPr>
  </w:style>
  <w:style w:type="character" w:styleId="987" w:customStyle="1">
    <w:name w:val="Заголовок 3 Знак"/>
    <w:link w:val="968"/>
    <w:uiPriority w:val="9"/>
    <w:rPr>
      <w:rFonts w:ascii="Arial" w:hAnsi="Arial" w:eastAsia="Arial" w:cs="Arial"/>
      <w:sz w:val="30"/>
      <w:szCs w:val="30"/>
    </w:rPr>
  </w:style>
  <w:style w:type="character" w:styleId="988" w:customStyle="1">
    <w:name w:val="Heading 4 Char"/>
    <w:uiPriority w:val="9"/>
    <w:rPr>
      <w:rFonts w:ascii="Arial" w:hAnsi="Arial" w:eastAsia="Arial" w:cs="Arial"/>
      <w:b/>
      <w:bCs/>
      <w:sz w:val="26"/>
      <w:szCs w:val="26"/>
    </w:rPr>
  </w:style>
  <w:style w:type="character" w:styleId="989" w:customStyle="1">
    <w:name w:val="Heading 5 Char"/>
    <w:uiPriority w:val="9"/>
    <w:rPr>
      <w:rFonts w:ascii="Arial" w:hAnsi="Arial" w:eastAsia="Arial" w:cs="Arial"/>
      <w:b/>
      <w:bCs/>
      <w:sz w:val="24"/>
      <w:szCs w:val="24"/>
    </w:rPr>
  </w:style>
  <w:style w:type="character" w:styleId="990" w:customStyle="1">
    <w:name w:val="Heading 6 Char"/>
    <w:uiPriority w:val="9"/>
    <w:rPr>
      <w:rFonts w:ascii="Arial" w:hAnsi="Arial" w:eastAsia="Arial" w:cs="Arial"/>
      <w:b/>
      <w:bCs/>
      <w:sz w:val="22"/>
      <w:szCs w:val="22"/>
    </w:rPr>
  </w:style>
  <w:style w:type="character" w:styleId="991" w:customStyle="1">
    <w:name w:val="Heading 7 Char"/>
    <w:uiPriority w:val="9"/>
    <w:rPr>
      <w:rFonts w:ascii="Arial" w:hAnsi="Arial" w:eastAsia="Arial" w:cs="Arial"/>
      <w:b/>
      <w:bCs/>
      <w:i/>
      <w:iCs/>
      <w:sz w:val="22"/>
      <w:szCs w:val="22"/>
    </w:rPr>
  </w:style>
  <w:style w:type="character" w:styleId="992" w:customStyle="1">
    <w:name w:val="Heading 8 Char"/>
    <w:uiPriority w:val="9"/>
    <w:rPr>
      <w:rFonts w:ascii="Arial" w:hAnsi="Arial" w:eastAsia="Arial" w:cs="Arial"/>
      <w:i/>
      <w:iCs/>
      <w:sz w:val="22"/>
      <w:szCs w:val="22"/>
    </w:rPr>
  </w:style>
  <w:style w:type="character" w:styleId="993" w:customStyle="1">
    <w:name w:val="Heading 9 Char"/>
    <w:uiPriority w:val="9"/>
    <w:rPr>
      <w:rFonts w:ascii="Arial" w:hAnsi="Arial" w:eastAsia="Arial" w:cs="Arial"/>
      <w:i/>
      <w:iCs/>
      <w:sz w:val="21"/>
      <w:szCs w:val="21"/>
    </w:rPr>
  </w:style>
  <w:style w:type="paragraph" w:styleId="994">
    <w:name w:val="List Paragraph"/>
    <w:basedOn w:val="965"/>
    <w:uiPriority w:val="34"/>
    <w:qFormat/>
    <w:pPr>
      <w:contextualSpacing/>
      <w:ind w:left="720"/>
    </w:pPr>
  </w:style>
  <w:style w:type="paragraph" w:styleId="995">
    <w:name w:val="No Spacing"/>
    <w:uiPriority w:val="1"/>
    <w:qFormat/>
  </w:style>
  <w:style w:type="paragraph" w:styleId="996">
    <w:name w:val="Title"/>
    <w:basedOn w:val="965"/>
    <w:link w:val="1165"/>
    <w:qFormat/>
    <w:pPr>
      <w:jc w:val="center"/>
    </w:pPr>
    <w:rPr>
      <w:b/>
      <w:bCs/>
      <w:sz w:val="28"/>
      <w:szCs w:val="28"/>
      <w:lang w:val="en-US"/>
    </w:rPr>
  </w:style>
  <w:style w:type="character" w:styleId="997" w:customStyle="1">
    <w:name w:val="Title Char"/>
    <w:uiPriority w:val="10"/>
    <w:rPr>
      <w:sz w:val="48"/>
      <w:szCs w:val="48"/>
    </w:rPr>
  </w:style>
  <w:style w:type="paragraph" w:styleId="998">
    <w:name w:val="Subtitle"/>
    <w:basedOn w:val="965"/>
    <w:next w:val="965"/>
    <w:link w:val="999"/>
    <w:uiPriority w:val="11"/>
    <w:qFormat/>
    <w:pPr>
      <w:spacing w:before="200" w:after="200"/>
    </w:pPr>
  </w:style>
  <w:style w:type="character" w:styleId="999" w:customStyle="1">
    <w:name w:val="Подзаголовок Знак"/>
    <w:link w:val="998"/>
    <w:uiPriority w:val="11"/>
    <w:rPr>
      <w:sz w:val="24"/>
      <w:szCs w:val="24"/>
    </w:rPr>
  </w:style>
  <w:style w:type="paragraph" w:styleId="1000">
    <w:name w:val="Quote"/>
    <w:basedOn w:val="965"/>
    <w:next w:val="965"/>
    <w:link w:val="1001"/>
    <w:uiPriority w:val="29"/>
    <w:qFormat/>
    <w:pPr>
      <w:ind w:left="720" w:right="720"/>
    </w:pPr>
    <w:rPr>
      <w:i/>
    </w:rPr>
  </w:style>
  <w:style w:type="character" w:styleId="1001" w:customStyle="1">
    <w:name w:val="Цитата 2 Знак"/>
    <w:link w:val="1000"/>
    <w:uiPriority w:val="29"/>
    <w:rPr>
      <w:i/>
    </w:rPr>
  </w:style>
  <w:style w:type="paragraph" w:styleId="1002">
    <w:name w:val="Intense Quote"/>
    <w:basedOn w:val="965"/>
    <w:next w:val="965"/>
    <w:link w:val="10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3" w:customStyle="1">
    <w:name w:val="Выделенная цитата Знак"/>
    <w:link w:val="1002"/>
    <w:uiPriority w:val="30"/>
    <w:rPr>
      <w:i/>
    </w:rPr>
  </w:style>
  <w:style w:type="paragraph" w:styleId="1004">
    <w:name w:val="Header"/>
    <w:basedOn w:val="965"/>
    <w:link w:val="1005"/>
    <w:uiPriority w:val="99"/>
    <w:unhideWhenUsed/>
    <w:pPr>
      <w:tabs>
        <w:tab w:val="center" w:pos="7143" w:leader="none"/>
        <w:tab w:val="right" w:pos="14287" w:leader="none"/>
      </w:tabs>
    </w:pPr>
  </w:style>
  <w:style w:type="character" w:styleId="1005" w:customStyle="1">
    <w:name w:val="Верхний колонтитул Знак"/>
    <w:link w:val="1004"/>
    <w:uiPriority w:val="99"/>
  </w:style>
  <w:style w:type="paragraph" w:styleId="1006">
    <w:name w:val="Footer"/>
    <w:basedOn w:val="965"/>
    <w:link w:val="1171"/>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7" w:customStyle="1">
    <w:name w:val="Footer Char"/>
    <w:uiPriority w:val="99"/>
  </w:style>
  <w:style w:type="paragraph" w:styleId="1008">
    <w:name w:val="Caption"/>
    <w:basedOn w:val="965"/>
    <w:next w:val="965"/>
    <w:link w:val="1009"/>
    <w:uiPriority w:val="35"/>
    <w:semiHidden/>
    <w:unhideWhenUsed/>
    <w:qFormat/>
    <w:pPr>
      <w:spacing w:line="276" w:lineRule="auto"/>
    </w:pPr>
    <w:rPr>
      <w:b/>
      <w:bCs/>
      <w:color w:val="4f81bd" w:themeColor="accent1"/>
      <w:sz w:val="18"/>
      <w:szCs w:val="18"/>
    </w:rPr>
  </w:style>
  <w:style w:type="character" w:styleId="1009" w:customStyle="1">
    <w:name w:val="Название объекта Знак"/>
    <w:link w:val="1008"/>
    <w:uiPriority w:val="99"/>
  </w:style>
  <w:style w:type="table" w:styleId="1010">
    <w:name w:val="Table Grid"/>
    <w:basedOn w:val="976"/>
    <w:uiPriority w:val="59"/>
    <w:tblPr>
      <w:tblInd w:w="0" w:type="dxa"/>
      <w:tblCellMar>
        <w:left w:w="108" w:type="dxa"/>
        <w:top w:w="0" w:type="dxa"/>
        <w:right w:w="108" w:type="dxa"/>
        <w:bottom w:w="0" w:type="dxa"/>
      </w:tblCellMar>
    </w:tblPr>
  </w:style>
  <w:style w:type="table" w:styleId="1011"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2">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3">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4">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5">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6">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7">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9"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0"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4">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5"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6"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7"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8"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9"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0"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4"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9"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0"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1"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2"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3"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4"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5">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6"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7"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8"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9"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0"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1"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2">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3"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4"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5"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6"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7"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8"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9">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0"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1"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2"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3"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4"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5"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6">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7"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8"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9"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0"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1"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2"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3">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4"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5"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6"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7"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8"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9"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0">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7">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8"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9"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0"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1"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2"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3"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4">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5"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6"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7"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8"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9"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0"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2"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3"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4"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5"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6"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7"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8">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9"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0"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1"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2"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3"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4"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5"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6"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7"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8"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9"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0"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1"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2"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3"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4"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5"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6"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7"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8"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9"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0"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1"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2"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3"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4"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5"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6">
    <w:name w:val="Hyperlink"/>
    <w:uiPriority w:val="99"/>
    <w:unhideWhenUsed/>
    <w:rPr>
      <w:color w:val="0000ff"/>
      <w:u w:val="single"/>
    </w:rPr>
  </w:style>
  <w:style w:type="paragraph" w:styleId="1137">
    <w:name w:val="footnote text"/>
    <w:basedOn w:val="965"/>
    <w:link w:val="1173"/>
    <w:unhideWhenUsed/>
    <w:rPr>
      <w:sz w:val="20"/>
      <w:szCs w:val="20"/>
    </w:rPr>
  </w:style>
  <w:style w:type="character" w:styleId="1138" w:customStyle="1">
    <w:name w:val="Footnote Text Char"/>
    <w:uiPriority w:val="99"/>
    <w:rPr>
      <w:sz w:val="18"/>
    </w:rPr>
  </w:style>
  <w:style w:type="character" w:styleId="1139">
    <w:name w:val="footnote reference"/>
    <w:unhideWhenUsed/>
    <w:rPr>
      <w:vertAlign w:val="superscript"/>
    </w:rPr>
  </w:style>
  <w:style w:type="paragraph" w:styleId="1140">
    <w:name w:val="endnote text"/>
    <w:basedOn w:val="965"/>
    <w:link w:val="1141"/>
    <w:uiPriority w:val="99"/>
    <w:semiHidden/>
    <w:unhideWhenUsed/>
    <w:rPr>
      <w:sz w:val="20"/>
    </w:rPr>
  </w:style>
  <w:style w:type="character" w:styleId="1141" w:customStyle="1">
    <w:name w:val="Текст концевой сноски Знак"/>
    <w:link w:val="1140"/>
    <w:uiPriority w:val="99"/>
    <w:rPr>
      <w:sz w:val="20"/>
    </w:rPr>
  </w:style>
  <w:style w:type="character" w:styleId="1142">
    <w:name w:val="endnote reference"/>
    <w:uiPriority w:val="99"/>
    <w:semiHidden/>
    <w:unhideWhenUsed/>
    <w:rPr>
      <w:vertAlign w:val="superscript"/>
    </w:rPr>
  </w:style>
  <w:style w:type="paragraph" w:styleId="1143">
    <w:name w:val="toc 1"/>
    <w:basedOn w:val="965"/>
    <w:next w:val="965"/>
    <w:uiPriority w:val="39"/>
    <w:qFormat/>
    <w:pPr>
      <w:ind w:left="180"/>
      <w:widowControl w:val="off"/>
      <w:tabs>
        <w:tab w:val="right" w:pos="9818" w:leader="dot"/>
      </w:tabs>
    </w:pPr>
  </w:style>
  <w:style w:type="paragraph" w:styleId="1144">
    <w:name w:val="toc 2"/>
    <w:basedOn w:val="965"/>
    <w:next w:val="965"/>
    <w:uiPriority w:val="39"/>
    <w:unhideWhenUsed/>
    <w:pPr>
      <w:ind w:left="240"/>
      <w:spacing w:after="100"/>
    </w:pPr>
  </w:style>
  <w:style w:type="paragraph" w:styleId="1145">
    <w:name w:val="toc 3"/>
    <w:basedOn w:val="965"/>
    <w:next w:val="965"/>
    <w:uiPriority w:val="39"/>
    <w:unhideWhenUsed/>
    <w:pPr>
      <w:ind w:left="480"/>
      <w:spacing w:after="100"/>
    </w:pPr>
  </w:style>
  <w:style w:type="paragraph" w:styleId="1146">
    <w:name w:val="toc 4"/>
    <w:basedOn w:val="965"/>
    <w:next w:val="965"/>
    <w:uiPriority w:val="39"/>
    <w:unhideWhenUsed/>
    <w:pPr>
      <w:ind w:left="850"/>
      <w:spacing w:after="57"/>
    </w:pPr>
  </w:style>
  <w:style w:type="paragraph" w:styleId="1147">
    <w:name w:val="toc 5"/>
    <w:basedOn w:val="965"/>
    <w:next w:val="965"/>
    <w:uiPriority w:val="39"/>
    <w:unhideWhenUsed/>
    <w:pPr>
      <w:ind w:left="1134"/>
      <w:spacing w:after="57"/>
    </w:pPr>
  </w:style>
  <w:style w:type="paragraph" w:styleId="1148">
    <w:name w:val="toc 6"/>
    <w:basedOn w:val="965"/>
    <w:next w:val="965"/>
    <w:uiPriority w:val="39"/>
    <w:unhideWhenUsed/>
    <w:pPr>
      <w:ind w:left="1417"/>
      <w:spacing w:after="57"/>
    </w:pPr>
  </w:style>
  <w:style w:type="paragraph" w:styleId="1149">
    <w:name w:val="toc 7"/>
    <w:basedOn w:val="965"/>
    <w:next w:val="965"/>
    <w:uiPriority w:val="39"/>
    <w:unhideWhenUsed/>
    <w:pPr>
      <w:ind w:left="1701"/>
      <w:spacing w:after="57"/>
    </w:pPr>
  </w:style>
  <w:style w:type="paragraph" w:styleId="1150">
    <w:name w:val="toc 8"/>
    <w:basedOn w:val="965"/>
    <w:next w:val="965"/>
    <w:uiPriority w:val="39"/>
    <w:unhideWhenUsed/>
    <w:pPr>
      <w:ind w:left="1984"/>
      <w:spacing w:after="57"/>
    </w:pPr>
  </w:style>
  <w:style w:type="paragraph" w:styleId="1151">
    <w:name w:val="toc 9"/>
    <w:basedOn w:val="965"/>
    <w:next w:val="965"/>
    <w:uiPriority w:val="39"/>
    <w:unhideWhenUsed/>
    <w:pPr>
      <w:ind w:left="2268"/>
      <w:spacing w:after="57"/>
    </w:pPr>
  </w:style>
  <w:style w:type="paragraph" w:styleId="1152">
    <w:name w:val="TOC Heading"/>
    <w:basedOn w:val="966"/>
    <w:next w:val="965"/>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3">
    <w:name w:val="table of figures"/>
    <w:basedOn w:val="965"/>
    <w:next w:val="965"/>
    <w:uiPriority w:val="99"/>
    <w:unhideWhenUsed/>
  </w:style>
  <w:style w:type="paragraph" w:styleId="1154" w:customStyle="1">
    <w:name w:val="Заголовок 3;H3;Подраздел;Б3;RTC 3;iz3;римская нумерация"/>
    <w:basedOn w:val="965"/>
    <w:next w:val="965"/>
    <w:link w:val="1158"/>
    <w:qFormat/>
    <w:pPr>
      <w:keepNext/>
      <w:spacing w:before="240" w:after="60"/>
      <w:outlineLvl w:val="2"/>
    </w:pPr>
    <w:rPr>
      <w:rFonts w:ascii="Arial" w:hAnsi="Arial" w:cs="Arial"/>
      <w:b/>
      <w:bCs/>
      <w:sz w:val="26"/>
      <w:szCs w:val="26"/>
    </w:rPr>
  </w:style>
  <w:style w:type="character" w:styleId="1155" w:customStyle="1">
    <w:name w:val="Заголовок 1 Знак"/>
    <w:link w:val="966"/>
    <w:rPr>
      <w:rFonts w:ascii="Arial" w:hAnsi="Arial" w:cs="Arial"/>
      <w:b/>
      <w:bCs/>
      <w:sz w:val="32"/>
      <w:szCs w:val="32"/>
      <w:lang w:val="ru-RU" w:eastAsia="ru-RU" w:bidi="ar-SA"/>
    </w:rPr>
  </w:style>
  <w:style w:type="character" w:styleId="1156" w:customStyle="1">
    <w:name w:val="Заголовок 2 Знак"/>
    <w:link w:val="967"/>
    <w:rPr>
      <w:rFonts w:ascii="Cambria" w:hAnsi="Cambria" w:cs="Cambria"/>
      <w:b/>
      <w:bCs/>
      <w:i/>
      <w:iCs/>
      <w:sz w:val="28"/>
      <w:szCs w:val="28"/>
    </w:rPr>
  </w:style>
  <w:style w:type="character" w:styleId="1157" w:customStyle="1">
    <w:name w:val="Заголовок 2 Знак1;Заголовок 2 Знак Знак"/>
    <w:rPr>
      <w:rFonts w:ascii="Cambria" w:hAnsi="Cambria" w:cs="Cambria"/>
      <w:b/>
      <w:bCs/>
      <w:i/>
      <w:iCs/>
      <w:sz w:val="28"/>
      <w:szCs w:val="28"/>
      <w:lang w:val="ru-RU" w:eastAsia="ru-RU" w:bidi="ar-SA"/>
    </w:rPr>
  </w:style>
  <w:style w:type="character" w:styleId="1158" w:customStyle="1">
    <w:name w:val="Заголовок 3 Знак;H3 Знак;Подраздел Знак;Б3 Знак;RTC 3 Знак;iz3 Знак;римская нумерация Знак"/>
    <w:link w:val="1154"/>
    <w:rPr>
      <w:rFonts w:ascii="Arial" w:hAnsi="Arial" w:cs="Arial"/>
      <w:b/>
      <w:bCs/>
      <w:sz w:val="26"/>
      <w:szCs w:val="26"/>
      <w:lang w:val="ru-RU" w:eastAsia="ru-RU" w:bidi="ar-SA"/>
    </w:rPr>
  </w:style>
  <w:style w:type="character" w:styleId="1159" w:customStyle="1">
    <w:name w:val="Заголовок 4 Знак"/>
    <w:link w:val="969"/>
    <w:rPr>
      <w:rFonts w:ascii="Calibri" w:hAnsi="Calibri" w:cs="Calibri"/>
      <w:b/>
      <w:bCs/>
      <w:sz w:val="28"/>
      <w:szCs w:val="28"/>
      <w:lang w:val="ru-RU" w:eastAsia="ru-RU" w:bidi="ar-SA"/>
    </w:rPr>
  </w:style>
  <w:style w:type="character" w:styleId="1160" w:customStyle="1">
    <w:name w:val="Заголовок 5 Знак"/>
    <w:link w:val="970"/>
    <w:rPr>
      <w:rFonts w:ascii="Calibri" w:hAnsi="Calibri" w:cs="Calibri"/>
      <w:b/>
      <w:bCs/>
      <w:i/>
      <w:iCs/>
      <w:sz w:val="26"/>
      <w:szCs w:val="26"/>
      <w:lang w:val="ru-RU" w:eastAsia="ru-RU" w:bidi="ar-SA"/>
    </w:rPr>
  </w:style>
  <w:style w:type="character" w:styleId="1161" w:customStyle="1">
    <w:name w:val="Заголовок 6 Знак"/>
    <w:link w:val="971"/>
    <w:rPr>
      <w:b/>
      <w:bCs/>
      <w:sz w:val="22"/>
      <w:szCs w:val="22"/>
      <w:lang w:val="ru-RU" w:eastAsia="ru-RU" w:bidi="ar-SA"/>
    </w:rPr>
  </w:style>
  <w:style w:type="character" w:styleId="1162" w:customStyle="1">
    <w:name w:val="Заголовок 7 Знак"/>
    <w:link w:val="972"/>
    <w:rPr>
      <w:sz w:val="24"/>
      <w:szCs w:val="24"/>
      <w:lang w:val="ru-RU" w:eastAsia="ru-RU" w:bidi="ar-SA"/>
    </w:rPr>
  </w:style>
  <w:style w:type="character" w:styleId="1163" w:customStyle="1">
    <w:name w:val="Заголовок 8 Знак"/>
    <w:link w:val="973"/>
    <w:rPr>
      <w:rFonts w:ascii="Calibri" w:hAnsi="Calibri" w:cs="Calibri"/>
      <w:i/>
      <w:iCs/>
      <w:sz w:val="24"/>
      <w:szCs w:val="24"/>
      <w:lang w:val="ru-RU" w:eastAsia="ru-RU" w:bidi="ar-SA"/>
    </w:rPr>
  </w:style>
  <w:style w:type="character" w:styleId="1164" w:customStyle="1">
    <w:name w:val="Заголовок 9 Знак"/>
    <w:link w:val="974"/>
    <w:rPr>
      <w:rFonts w:ascii="Arial" w:hAnsi="Arial" w:cs="Arial"/>
      <w:sz w:val="22"/>
      <w:szCs w:val="22"/>
      <w:lang w:val="ru-RU" w:eastAsia="ru-RU" w:bidi="ar-SA"/>
    </w:rPr>
  </w:style>
  <w:style w:type="character" w:styleId="1165" w:customStyle="1">
    <w:name w:val="Название Знак"/>
    <w:link w:val="996"/>
    <w:rPr>
      <w:b/>
      <w:bCs/>
      <w:sz w:val="28"/>
      <w:szCs w:val="28"/>
      <w:lang w:val="en-US" w:eastAsia="ru-RU" w:bidi="ar-SA"/>
    </w:rPr>
  </w:style>
  <w:style w:type="character" w:styleId="1166">
    <w:name w:val="Strong"/>
    <w:qFormat/>
    <w:rPr>
      <w:b/>
      <w:bCs/>
    </w:rPr>
  </w:style>
  <w:style w:type="paragraph" w:styleId="1167"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5"/>
    <w:link w:val="1183"/>
    <w:uiPriority w:val="34"/>
    <w:qFormat/>
    <w:pPr>
      <w:ind w:left="708"/>
    </w:pPr>
  </w:style>
  <w:style w:type="paragraph" w:styleId="1168" w:customStyle="1">
    <w:name w:val="Верхний колонтитул;Heder;Titul"/>
    <w:basedOn w:val="965"/>
    <w:link w:val="1169"/>
    <w:uiPriority w:val="99"/>
    <w:pPr>
      <w:tabs>
        <w:tab w:val="center" w:pos="4677" w:leader="none"/>
        <w:tab w:val="right" w:pos="9355" w:leader="none"/>
      </w:tabs>
    </w:pPr>
  </w:style>
  <w:style w:type="character" w:styleId="1169" w:customStyle="1">
    <w:name w:val="Верхний колонтитул Знак;Heder Знак1;Titul Знак1"/>
    <w:link w:val="1168"/>
    <w:uiPriority w:val="99"/>
    <w:rPr>
      <w:sz w:val="24"/>
      <w:szCs w:val="24"/>
    </w:rPr>
  </w:style>
  <w:style w:type="character" w:styleId="1170">
    <w:name w:val="page number"/>
    <w:basedOn w:val="975"/>
  </w:style>
  <w:style w:type="character" w:styleId="1171" w:customStyle="1">
    <w:name w:val="Нижний колонтитул Знак"/>
    <w:link w:val="1006"/>
    <w:rPr>
      <w:rFonts w:eastAsia="MS Mincho"/>
      <w:spacing w:val="-2"/>
      <w:sz w:val="24"/>
      <w:szCs w:val="24"/>
    </w:rPr>
  </w:style>
  <w:style w:type="paragraph" w:styleId="1172" w:customStyle="1">
    <w:name w:val="Обычный1"/>
    <w:pPr>
      <w:ind w:firstLine="720"/>
      <w:jc w:val="both"/>
    </w:pPr>
    <w:rPr>
      <w:sz w:val="28"/>
      <w:lang w:eastAsia="ru-RU"/>
    </w:rPr>
  </w:style>
  <w:style w:type="character" w:styleId="1173" w:customStyle="1">
    <w:name w:val="Текст сноски Знак"/>
    <w:basedOn w:val="975"/>
    <w:link w:val="1137"/>
  </w:style>
  <w:style w:type="paragraph" w:styleId="1174">
    <w:name w:val="Balloon Text"/>
    <w:basedOn w:val="965"/>
    <w:link w:val="1175"/>
    <w:uiPriority w:val="99"/>
    <w:semiHidden/>
    <w:unhideWhenUsed/>
    <w:rPr>
      <w:rFonts w:ascii="Tahoma" w:hAnsi="Tahoma" w:cs="Tahoma"/>
      <w:sz w:val="16"/>
      <w:szCs w:val="16"/>
    </w:rPr>
  </w:style>
  <w:style w:type="character" w:styleId="1175" w:customStyle="1">
    <w:name w:val="Текст выноски Знак"/>
    <w:link w:val="1174"/>
    <w:uiPriority w:val="99"/>
    <w:semiHidden/>
    <w:rPr>
      <w:rFonts w:ascii="Tahoma" w:hAnsi="Tahoma" w:cs="Tahoma"/>
      <w:sz w:val="16"/>
      <w:szCs w:val="16"/>
    </w:rPr>
  </w:style>
  <w:style w:type="paragraph" w:styleId="1176">
    <w:name w:val="Plain Text"/>
    <w:basedOn w:val="965"/>
    <w:link w:val="1177"/>
    <w:uiPriority w:val="99"/>
    <w:pPr>
      <w:ind w:firstLine="900"/>
      <w:jc w:val="both"/>
      <w:tabs>
        <w:tab w:val="left" w:pos="360" w:leader="none"/>
      </w:tabs>
    </w:pPr>
    <w:rPr>
      <w:rFonts w:eastAsia="MS Mincho"/>
      <w:spacing w:val="-2"/>
      <w:sz w:val="26"/>
      <w:szCs w:val="20"/>
    </w:rPr>
  </w:style>
  <w:style w:type="character" w:styleId="1177" w:customStyle="1">
    <w:name w:val="Текст Знак"/>
    <w:link w:val="1176"/>
    <w:uiPriority w:val="99"/>
    <w:rPr>
      <w:rFonts w:eastAsia="MS Mincho"/>
      <w:spacing w:val="-2"/>
      <w:sz w:val="26"/>
    </w:rPr>
  </w:style>
  <w:style w:type="paragraph" w:styleId="1178">
    <w:name w:val="Body Text"/>
    <w:basedOn w:val="965"/>
    <w:link w:val="1179"/>
    <w:pPr>
      <w:spacing w:after="120"/>
    </w:pPr>
  </w:style>
  <w:style w:type="character" w:styleId="1179" w:customStyle="1">
    <w:name w:val="Основной текст Знак"/>
    <w:link w:val="1178"/>
    <w:rPr>
      <w:sz w:val="24"/>
      <w:szCs w:val="24"/>
    </w:rPr>
  </w:style>
  <w:style w:type="character" w:styleId="1180" w:customStyle="1">
    <w:name w:val="value"/>
    <w:basedOn w:val="975"/>
  </w:style>
  <w:style w:type="character" w:styleId="1181" w:customStyle="1">
    <w:name w:val="комментарий"/>
    <w:rPr>
      <w:b/>
      <w:i/>
      <w:shd w:val="clear" w:color="auto" w:fill="ffff99"/>
    </w:rPr>
  </w:style>
  <w:style w:type="character" w:styleId="1182" w:customStyle="1">
    <w:name w:val="Font Style128"/>
    <w:rPr>
      <w:rFonts w:ascii="Times New Roman" w:hAnsi="Times New Roman" w:cs="Times New Roman"/>
      <w:color w:val="000000"/>
      <w:sz w:val="26"/>
      <w:szCs w:val="26"/>
    </w:rPr>
  </w:style>
  <w:style w:type="character" w:styleId="1183"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7"/>
    <w:uiPriority w:val="34"/>
    <w:qFormat/>
    <w:rPr>
      <w:sz w:val="24"/>
      <w:szCs w:val="24"/>
    </w:rPr>
  </w:style>
  <w:style w:type="paragraph" w:styleId="1184" w:customStyle="1">
    <w:name w:val="Style1"/>
    <w:basedOn w:val="965"/>
    <w:pPr>
      <w:jc w:val="both"/>
      <w:spacing w:line="324" w:lineRule="exact"/>
      <w:widowControl w:val="off"/>
    </w:pPr>
  </w:style>
  <w:style w:type="character" w:styleId="1185"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6"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7" w:customStyle="1">
    <w:name w:val="Нижний колонтитул Знак1"/>
    <w:rPr>
      <w:rFonts w:ascii="Times New Roman" w:hAnsi="Times New Roman" w:eastAsia="Times New Roman" w:cs="Times New Roman"/>
      <w:sz w:val="24"/>
      <w:szCs w:val="24"/>
      <w:lang w:eastAsia="ru-RU"/>
    </w:rPr>
  </w:style>
  <w:style w:type="character" w:styleId="1188">
    <w:name w:val="annotation reference"/>
    <w:unhideWhenUsed/>
    <w:rPr>
      <w:sz w:val="16"/>
      <w:szCs w:val="16"/>
    </w:rPr>
  </w:style>
  <w:style w:type="paragraph" w:styleId="1189">
    <w:name w:val="annotation text"/>
    <w:basedOn w:val="965"/>
    <w:link w:val="1190"/>
    <w:uiPriority w:val="99"/>
    <w:unhideWhenUsed/>
    <w:rPr>
      <w:sz w:val="20"/>
      <w:szCs w:val="20"/>
    </w:rPr>
  </w:style>
  <w:style w:type="character" w:styleId="1190" w:customStyle="1">
    <w:name w:val="Текст примечания Знак"/>
    <w:basedOn w:val="975"/>
    <w:link w:val="1189"/>
    <w:uiPriority w:val="99"/>
  </w:style>
  <w:style w:type="paragraph" w:styleId="1191">
    <w:name w:val="annotation subject"/>
    <w:basedOn w:val="1189"/>
    <w:next w:val="1189"/>
    <w:link w:val="1192"/>
    <w:uiPriority w:val="99"/>
    <w:semiHidden/>
    <w:unhideWhenUsed/>
    <w:rPr>
      <w:b/>
      <w:bCs/>
    </w:rPr>
  </w:style>
  <w:style w:type="character" w:styleId="1192" w:customStyle="1">
    <w:name w:val="Тема примечания Знак"/>
    <w:link w:val="1191"/>
    <w:uiPriority w:val="99"/>
    <w:semiHidden/>
    <w:rPr>
      <w:b/>
      <w:bCs/>
    </w:rPr>
  </w:style>
  <w:style w:type="paragraph" w:styleId="1193" w:customStyle="1">
    <w:name w:val="Пункт2 Знак"/>
    <w:basedOn w:val="965"/>
    <w:link w:val="1194"/>
    <w:pPr>
      <w:numPr>
        <w:ilvl w:val="2"/>
        <w:numId w:val="3"/>
      </w:numPr>
      <w:keepNext/>
      <w:spacing w:before="240" w:after="120"/>
      <w:outlineLvl w:val="2"/>
    </w:pPr>
    <w:rPr>
      <w:b/>
      <w:sz w:val="28"/>
      <w:szCs w:val="20"/>
    </w:rPr>
  </w:style>
  <w:style w:type="character" w:styleId="1194" w:customStyle="1">
    <w:name w:val="Пункт2 Знак Знак"/>
    <w:link w:val="1193"/>
    <w:rPr>
      <w:b/>
      <w:sz w:val="28"/>
    </w:rPr>
  </w:style>
  <w:style w:type="paragraph" w:styleId="1195">
    <w:name w:val="Body Text Indent"/>
    <w:basedOn w:val="965"/>
    <w:link w:val="1196"/>
    <w:uiPriority w:val="99"/>
    <w:semiHidden/>
    <w:unhideWhenUsed/>
    <w:pPr>
      <w:ind w:left="283"/>
      <w:spacing w:after="120"/>
    </w:pPr>
  </w:style>
  <w:style w:type="character" w:styleId="1196" w:customStyle="1">
    <w:name w:val="Основной текст с отступом Знак"/>
    <w:link w:val="1195"/>
    <w:uiPriority w:val="99"/>
    <w:semiHidden/>
    <w:rPr>
      <w:sz w:val="24"/>
      <w:szCs w:val="24"/>
    </w:rPr>
  </w:style>
  <w:style w:type="paragraph" w:styleId="1197" w:customStyle="1">
    <w:name w:val="Times 12"/>
    <w:basedOn w:val="965"/>
    <w:pPr>
      <w:ind w:firstLine="567"/>
      <w:jc w:val="both"/>
    </w:pPr>
    <w:rPr>
      <w:bCs/>
      <w:szCs w:val="22"/>
    </w:rPr>
  </w:style>
  <w:style w:type="paragraph" w:styleId="1198" w:customStyle="1">
    <w:name w:val="Подпункт"/>
    <w:basedOn w:val="965"/>
    <w:link w:val="1199"/>
    <w:pPr>
      <w:ind w:left="1701" w:hanging="1134"/>
      <w:jc w:val="both"/>
      <w:spacing w:line="360" w:lineRule="auto"/>
      <w:tabs>
        <w:tab w:val="num" w:pos="1701" w:leader="none"/>
      </w:tabs>
    </w:pPr>
    <w:rPr>
      <w:sz w:val="22"/>
      <w:szCs w:val="20"/>
    </w:rPr>
  </w:style>
  <w:style w:type="character" w:styleId="1199" w:customStyle="1">
    <w:name w:val="Подпункт Знак1"/>
    <w:link w:val="1198"/>
    <w:rPr>
      <w:sz w:val="22"/>
    </w:rPr>
  </w:style>
  <w:style w:type="paragraph" w:styleId="1200" w:customStyle="1">
    <w:name w:val="Подподпункт"/>
    <w:basedOn w:val="1198"/>
    <w:link w:val="1219"/>
    <w:pPr>
      <w:numPr>
        <w:ilvl w:val="0"/>
        <w:numId w:val="7"/>
      </w:numPr>
    </w:pPr>
  </w:style>
  <w:style w:type="paragraph" w:styleId="1201" w:customStyle="1">
    <w:name w:val="АриалСписок"/>
    <w:basedOn w:val="965"/>
    <w:uiPriority w:val="99"/>
    <w:pPr>
      <w:numPr>
        <w:ilvl w:val="0"/>
        <w:numId w:val="1"/>
      </w:numPr>
      <w:ind w:left="1571"/>
      <w:jc w:val="both"/>
      <w:tabs>
        <w:tab w:val="num" w:pos="1571" w:leader="none"/>
      </w:tabs>
    </w:pPr>
    <w:rPr>
      <w:rFonts w:ascii="Arial" w:hAnsi="Arial" w:cs="Arial"/>
    </w:rPr>
  </w:style>
  <w:style w:type="numbering" w:styleId="1202" w:customStyle="1">
    <w:name w:val="Стиль511"/>
    <w:uiPriority w:val="99"/>
  </w:style>
  <w:style w:type="character" w:styleId="1203" w:customStyle="1">
    <w:name w:val="П.1 Char"/>
    <w:link w:val="1204"/>
    <w:rPr>
      <w:sz w:val="24"/>
      <w:szCs w:val="24"/>
    </w:rPr>
  </w:style>
  <w:style w:type="paragraph" w:styleId="1204" w:customStyle="1">
    <w:name w:val="П.1"/>
    <w:basedOn w:val="965"/>
    <w:link w:val="1203"/>
    <w:qFormat/>
    <w:pPr>
      <w:numPr>
        <w:ilvl w:val="1"/>
        <w:numId w:val="21"/>
      </w:numPr>
      <w:jc w:val="both"/>
    </w:pPr>
  </w:style>
  <w:style w:type="paragraph" w:styleId="1205" w:customStyle="1">
    <w:name w:val="П.1.1"/>
    <w:basedOn w:val="965"/>
    <w:qFormat/>
    <w:pPr>
      <w:numPr>
        <w:ilvl w:val="2"/>
        <w:numId w:val="21"/>
      </w:numPr>
      <w:jc w:val="both"/>
    </w:pPr>
    <w:rPr>
      <w:rFonts w:ascii="Calibri" w:hAnsi="Calibri" w:eastAsia="Calibri"/>
    </w:rPr>
  </w:style>
  <w:style w:type="paragraph" w:styleId="1206" w:customStyle="1">
    <w:name w:val="П.1.1.1"/>
    <w:basedOn w:val="965"/>
    <w:qFormat/>
    <w:pPr>
      <w:numPr>
        <w:ilvl w:val="3"/>
        <w:numId w:val="21"/>
      </w:numPr>
      <w:ind w:left="0" w:firstLine="567"/>
      <w:jc w:val="both"/>
    </w:pPr>
    <w:rPr>
      <w:rFonts w:ascii="Calibri" w:hAnsi="Calibri" w:eastAsia="Calibri"/>
    </w:rPr>
  </w:style>
  <w:style w:type="paragraph" w:styleId="1207" w:customStyle="1">
    <w:name w:val="П.1.1.1.1"/>
    <w:basedOn w:val="965"/>
    <w:qFormat/>
    <w:pPr>
      <w:numPr>
        <w:ilvl w:val="4"/>
        <w:numId w:val="21"/>
      </w:numPr>
      <w:ind w:left="0" w:firstLine="567"/>
      <w:jc w:val="both"/>
    </w:pPr>
    <w:rPr>
      <w:rFonts w:ascii="Calibri" w:hAnsi="Calibri" w:eastAsia="Calibri"/>
    </w:rPr>
  </w:style>
  <w:style w:type="paragraph" w:styleId="1208" w:customStyle="1">
    <w:name w:val="П.1.1.1.1.1"/>
    <w:basedOn w:val="965"/>
    <w:qFormat/>
    <w:pPr>
      <w:numPr>
        <w:ilvl w:val="5"/>
        <w:numId w:val="21"/>
      </w:numPr>
      <w:ind w:left="0" w:firstLine="567"/>
      <w:jc w:val="both"/>
    </w:pPr>
    <w:rPr>
      <w:rFonts w:ascii="Calibri" w:hAnsi="Calibri" w:eastAsia="Calibri"/>
    </w:rPr>
  </w:style>
  <w:style w:type="paragraph" w:styleId="1209" w:customStyle="1">
    <w:name w:val="П.глава"/>
    <w:basedOn w:val="965"/>
    <w:qFormat/>
    <w:pPr>
      <w:numPr>
        <w:ilvl w:val="0"/>
        <w:numId w:val="21"/>
      </w:numPr>
      <w:ind w:right="-6"/>
      <w:jc w:val="center"/>
      <w:spacing w:before="240" w:after="240"/>
    </w:pPr>
    <w:rPr>
      <w:rFonts w:eastAsia="Calibri"/>
      <w:b/>
      <w:bCs/>
    </w:rPr>
  </w:style>
  <w:style w:type="paragraph" w:styleId="1210" w:customStyle="1">
    <w:name w:val="Заголовок_1"/>
    <w:basedOn w:val="965"/>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1" w:customStyle="1">
    <w:name w:val="Пункт_3"/>
    <w:basedOn w:val="965"/>
    <w:uiPriority w:val="99"/>
    <w:pPr>
      <w:numPr>
        <w:ilvl w:val="2"/>
        <w:numId w:val="24"/>
      </w:numPr>
      <w:jc w:val="both"/>
    </w:pPr>
    <w:rPr>
      <w:sz w:val="28"/>
      <w:szCs w:val="28"/>
    </w:rPr>
  </w:style>
  <w:style w:type="paragraph" w:styleId="1212" w:customStyle="1">
    <w:name w:val="Пункт_2"/>
    <w:basedOn w:val="965"/>
    <w:uiPriority w:val="99"/>
    <w:pPr>
      <w:numPr>
        <w:ilvl w:val="1"/>
        <w:numId w:val="24"/>
      </w:numPr>
      <w:jc w:val="both"/>
    </w:pPr>
    <w:rPr>
      <w:sz w:val="28"/>
      <w:szCs w:val="20"/>
    </w:rPr>
  </w:style>
  <w:style w:type="paragraph" w:styleId="1213" w:customStyle="1">
    <w:name w:val="Пункт_5"/>
    <w:basedOn w:val="1211"/>
    <w:uiPriority w:val="99"/>
    <w:pPr>
      <w:numPr>
        <w:ilvl w:val="4"/>
      </w:numPr>
    </w:pPr>
  </w:style>
  <w:style w:type="paragraph" w:styleId="1214" w:customStyle="1">
    <w:name w:val="Пункт"/>
    <w:basedOn w:val="965"/>
    <w:link w:val="1215"/>
    <w:uiPriority w:val="99"/>
    <w:pPr>
      <w:numPr>
        <w:ilvl w:val="2"/>
        <w:numId w:val="4"/>
      </w:numPr>
      <w:jc w:val="both"/>
      <w:spacing w:line="360" w:lineRule="auto"/>
    </w:pPr>
    <w:rPr>
      <w:sz w:val="22"/>
      <w:szCs w:val="20"/>
    </w:rPr>
  </w:style>
  <w:style w:type="character" w:styleId="1215" w:customStyle="1">
    <w:name w:val="Пункт Знак1"/>
    <w:link w:val="1214"/>
    <w:uiPriority w:val="99"/>
    <w:rPr>
      <w:sz w:val="22"/>
    </w:rPr>
  </w:style>
  <w:style w:type="paragraph" w:styleId="1216" w:customStyle="1">
    <w:name w:val="_Маркер (номер) - с заголовком"/>
    <w:basedOn w:val="965"/>
    <w:pPr>
      <w:spacing w:before="240" w:after="60" w:line="360" w:lineRule="auto"/>
    </w:pPr>
    <w:rPr>
      <w:b/>
      <w:bCs/>
      <w:szCs w:val="20"/>
    </w:rPr>
  </w:style>
  <w:style w:type="paragraph" w:styleId="1217" w:customStyle="1">
    <w:name w:val="Style23"/>
    <w:basedOn w:val="965"/>
    <w:pPr>
      <w:ind w:firstLine="706"/>
      <w:jc w:val="both"/>
      <w:spacing w:line="338" w:lineRule="exact"/>
      <w:widowControl w:val="off"/>
    </w:pPr>
  </w:style>
  <w:style w:type="paragraph" w:styleId="1218" w:customStyle="1">
    <w:name w:val="Пункт2"/>
    <w:basedOn w:val="1214"/>
    <w:pPr>
      <w:numPr>
        <w:ilvl w:val="0"/>
        <w:numId w:val="0"/>
      </w:numPr>
      <w:ind w:left="1320" w:hanging="720"/>
      <w:jc w:val="left"/>
      <w:keepNext/>
      <w:spacing w:before="240" w:after="120" w:line="240" w:lineRule="auto"/>
      <w:outlineLvl w:val="2"/>
    </w:pPr>
    <w:rPr>
      <w:b/>
      <w:sz w:val="26"/>
      <w:szCs w:val="26"/>
    </w:rPr>
  </w:style>
  <w:style w:type="character" w:styleId="1219" w:customStyle="1">
    <w:name w:val="Подподпункт Знак"/>
    <w:link w:val="1200"/>
    <w:rPr>
      <w:sz w:val="22"/>
    </w:rPr>
  </w:style>
  <w:style w:type="paragraph" w:styleId="1220" w:customStyle="1">
    <w:name w:val="Table_text"/>
    <w:basedOn w:val="965"/>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156</cp:revision>
  <dcterms:created xsi:type="dcterms:W3CDTF">2026-03-03T12:45:00Z</dcterms:created>
  <dcterms:modified xsi:type="dcterms:W3CDTF">2026-07-07T09:33:18Z</dcterms:modified>
  <cp:version>983040</cp:version>
</cp:coreProperties>
</file>